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51" w:rsidRDefault="00A24D51" w:rsidP="00EE64DF">
      <w:pPr>
        <w:spacing w:after="0"/>
      </w:pPr>
      <w:bookmarkStart w:id="0" w:name="_GoBack"/>
      <w:r>
        <w:t>Adopter l’architecture du web</w:t>
      </w:r>
    </w:p>
    <w:p w:rsidR="00A24D51" w:rsidRDefault="00A24D51" w:rsidP="00EE64DF">
      <w:pPr>
        <w:spacing w:after="0"/>
      </w:pPr>
      <w:r>
        <w:t>Les principes du web</w:t>
      </w:r>
    </w:p>
    <w:p w:rsidR="00A24D51" w:rsidRPr="00D33E3F" w:rsidRDefault="00A24D51" w:rsidP="00EE64DF">
      <w:pPr>
        <w:spacing w:after="0"/>
      </w:pPr>
      <w:r w:rsidRPr="00D33E3F">
        <w:t>Un réseau de machines décentralisées</w:t>
      </w:r>
    </w:p>
    <w:p w:rsidR="00A24D51" w:rsidRDefault="00A24D51" w:rsidP="00EE64DF">
      <w:pPr>
        <w:spacing w:after="0"/>
      </w:pPr>
      <w:r>
        <w:t>Les fondements de l’architecture du web</w:t>
      </w:r>
    </w:p>
    <w:p w:rsidR="00A24D51" w:rsidRDefault="00A24D51" w:rsidP="00EE64DF">
      <w:pPr>
        <w:spacing w:after="0"/>
      </w:pPr>
      <w:r>
        <w:t>L’hypertexte</w:t>
      </w:r>
    </w:p>
    <w:p w:rsidR="00A24D51" w:rsidRDefault="00A24D51" w:rsidP="00EE64DF">
      <w:pPr>
        <w:spacing w:after="0"/>
      </w:pPr>
      <w:r>
        <w:t>Des standards ouverts et libres</w:t>
      </w:r>
    </w:p>
    <w:p w:rsidR="00A24D51" w:rsidRDefault="00A24D51" w:rsidP="00EE64DF">
      <w:pPr>
        <w:spacing w:after="0"/>
      </w:pPr>
      <w:r>
        <w:t>L’architecture du web appliquée aux documents</w:t>
      </w:r>
    </w:p>
    <w:p w:rsidR="00A24D51" w:rsidRDefault="00A24D51" w:rsidP="00EE64DF">
      <w:pPr>
        <w:spacing w:after="0"/>
      </w:pPr>
      <w:r>
        <w:t>Encoder le message</w:t>
      </w:r>
    </w:p>
    <w:p w:rsidR="00A24D51" w:rsidRDefault="00A24D51" w:rsidP="00EE64DF">
      <w:pPr>
        <w:spacing w:after="0"/>
      </w:pPr>
      <w:r>
        <w:t>Interpréter le code et représenter</w:t>
      </w:r>
    </w:p>
    <w:p w:rsidR="00A24D51" w:rsidRDefault="00A24D51" w:rsidP="00EE64DF">
      <w:pPr>
        <w:spacing w:after="0"/>
      </w:pPr>
      <w:r>
        <w:t>Relier les documents</w:t>
      </w:r>
    </w:p>
    <w:p w:rsidR="00A24D51" w:rsidRDefault="00A24D51" w:rsidP="00EE64DF">
      <w:pPr>
        <w:spacing w:after="0"/>
      </w:pPr>
      <w:r>
        <w:t>Du web de documents au web de données</w:t>
      </w:r>
    </w:p>
    <w:p w:rsidR="00A24D51" w:rsidRDefault="00A24D51" w:rsidP="00EE64DF">
      <w:pPr>
        <w:spacing w:after="0"/>
      </w:pPr>
      <w:r>
        <w:t>Identifier : l’attribution des URI</w:t>
      </w:r>
    </w:p>
    <w:p w:rsidR="00A24D51" w:rsidRDefault="00A24D51" w:rsidP="00EE64DF">
      <w:pPr>
        <w:spacing w:after="0"/>
      </w:pPr>
      <w:r>
        <w:t>Être ou ne pas être (identifié) ?</w:t>
      </w:r>
    </w:p>
    <w:p w:rsidR="00A24D51" w:rsidRDefault="00A24D51" w:rsidP="00EE64DF">
      <w:pPr>
        <w:spacing w:after="0"/>
      </w:pPr>
      <w:r>
        <w:t>La syntaxe des identifiants</w:t>
      </w:r>
    </w:p>
    <w:p w:rsidR="00A24D51" w:rsidRDefault="00A24D51" w:rsidP="00EE64DF">
      <w:pPr>
        <w:spacing w:after="0"/>
      </w:pPr>
      <w:r>
        <w:t>Maintenir et gérer les identifiants dans le temps</w:t>
      </w:r>
    </w:p>
    <w:p w:rsidR="00A24D51" w:rsidRDefault="00A24D51" w:rsidP="00EE64DF">
      <w:pPr>
        <w:spacing w:after="0"/>
      </w:pPr>
      <w:r>
        <w:t>Encoder et structurer les données</w:t>
      </w:r>
    </w:p>
    <w:p w:rsidR="00A24D51" w:rsidRDefault="00A24D51" w:rsidP="00EE64DF">
      <w:pPr>
        <w:spacing w:after="0"/>
      </w:pPr>
      <w:r>
        <w:t>RDF et le modèle de triplets</w:t>
      </w:r>
    </w:p>
    <w:p w:rsidR="00A24D51" w:rsidRDefault="00A24D51" w:rsidP="00EE64DF">
      <w:pPr>
        <w:spacing w:after="0"/>
      </w:pPr>
      <w:r>
        <w:t>Le sujet et l’objet</w:t>
      </w:r>
    </w:p>
    <w:p w:rsidR="00A24D51" w:rsidRDefault="00A24D51" w:rsidP="00EE64DF">
      <w:pPr>
        <w:spacing w:after="0"/>
      </w:pPr>
      <w:r>
        <w:t>Le prédicat</w:t>
      </w:r>
    </w:p>
    <w:p w:rsidR="00A24D51" w:rsidRDefault="00A24D51" w:rsidP="00EE64DF">
      <w:pPr>
        <w:spacing w:after="0"/>
      </w:pPr>
      <w:r>
        <w:t>Le graphe</w:t>
      </w:r>
    </w:p>
    <w:p w:rsidR="00A24D51" w:rsidRDefault="00A24D51" w:rsidP="00EE64DF">
      <w:pPr>
        <w:spacing w:after="0"/>
      </w:pPr>
      <w:r>
        <w:t>Vocabulaires / ontologies</w:t>
      </w:r>
    </w:p>
    <w:p w:rsidR="00A24D51" w:rsidRDefault="00A24D51" w:rsidP="00EE64DF">
      <w:pPr>
        <w:spacing w:after="0"/>
      </w:pPr>
      <w:r>
        <w:t>Principes de base des ontologies</w:t>
      </w:r>
    </w:p>
    <w:p w:rsidR="00A24D51" w:rsidRDefault="00A24D51" w:rsidP="00EE64DF">
      <w:pPr>
        <w:spacing w:after="0"/>
      </w:pPr>
      <w:r>
        <w:t>Classes et hiérarchie de classes</w:t>
      </w:r>
    </w:p>
    <w:p w:rsidR="00A24D51" w:rsidRDefault="00A24D51" w:rsidP="00EE64DF">
      <w:pPr>
        <w:spacing w:after="0"/>
      </w:pPr>
      <w:r>
        <w:t>Les propriétés et leurs caractéristiques</w:t>
      </w:r>
    </w:p>
    <w:p w:rsidR="00A24D51" w:rsidRDefault="00A24D51" w:rsidP="00EE64DF">
      <w:pPr>
        <w:spacing w:after="0"/>
      </w:pPr>
      <w:r>
        <w:t>RDFS et OWL</w:t>
      </w:r>
    </w:p>
    <w:p w:rsidR="00A24D51" w:rsidRDefault="00A24D51" w:rsidP="00EE64DF">
      <w:pPr>
        <w:spacing w:after="0"/>
      </w:pPr>
      <w:r>
        <w:t>Le principe des inférences</w:t>
      </w:r>
    </w:p>
    <w:p w:rsidR="00A24D51" w:rsidRDefault="00A24D51" w:rsidP="00EE64DF">
      <w:pPr>
        <w:spacing w:after="0"/>
      </w:pPr>
      <w:r>
        <w:t>Le protocole et le langage de requête SPARQL</w:t>
      </w:r>
    </w:p>
    <w:p w:rsidR="00A24D51" w:rsidRDefault="00A24D51" w:rsidP="00EE64DF">
      <w:pPr>
        <w:spacing w:after="0"/>
      </w:pPr>
      <w:r>
        <w:t>Les principes de base de SPARQL</w:t>
      </w:r>
    </w:p>
    <w:p w:rsidR="00A24D51" w:rsidRDefault="00A24D51" w:rsidP="00EE64DF">
      <w:pPr>
        <w:spacing w:after="0"/>
      </w:pPr>
      <w:r>
        <w:t xml:space="preserve">Le protocole et le flux </w:t>
      </w:r>
      <w:proofErr w:type="spellStart"/>
      <w:r>
        <w:t>Xml</w:t>
      </w:r>
      <w:proofErr w:type="spellEnd"/>
      <w:r>
        <w:t xml:space="preserve"> de réponses</w:t>
      </w:r>
    </w:p>
    <w:p w:rsidR="00A24D51" w:rsidRDefault="00A24D51" w:rsidP="00EE64DF">
      <w:pPr>
        <w:spacing w:after="0"/>
      </w:pPr>
      <w:r>
        <w:t>La sérialisation</w:t>
      </w:r>
      <w:bookmarkEnd w:id="0"/>
    </w:p>
    <w:sectPr w:rsidR="00A24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64DF">
      <w:pPr>
        <w:spacing w:after="0"/>
      </w:pPr>
      <w:r>
        <w:separator/>
      </w:r>
    </w:p>
  </w:endnote>
  <w:endnote w:type="continuationSeparator" w:id="0">
    <w:p w:rsidR="00000000" w:rsidRDefault="00EE64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7F" w:rsidRDefault="00EE64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7F" w:rsidRDefault="00EE64D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7F" w:rsidRDefault="00EE64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64DF">
      <w:pPr>
        <w:spacing w:after="0"/>
      </w:pPr>
      <w:r>
        <w:separator/>
      </w:r>
    </w:p>
  </w:footnote>
  <w:footnote w:type="continuationSeparator" w:id="0">
    <w:p w:rsidR="00000000" w:rsidRDefault="00EE64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7F" w:rsidRDefault="00EE64D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7F" w:rsidRPr="00604394" w:rsidRDefault="00A24D51">
    <w:pPr>
      <w:pStyle w:val="En-tte"/>
      <w:rPr>
        <w:i/>
        <w:sz w:val="20"/>
        <w:szCs w:val="20"/>
      </w:rPr>
    </w:pPr>
    <w:r w:rsidRPr="00604394">
      <w:rPr>
        <w:i/>
        <w:sz w:val="20"/>
        <w:szCs w:val="20"/>
      </w:rPr>
      <w:t>Construire un plan hiérarchisé (</w:t>
    </w:r>
    <w:proofErr w:type="spellStart"/>
    <w:r w:rsidRPr="00604394">
      <w:rPr>
        <w:i/>
        <w:sz w:val="20"/>
        <w:szCs w:val="20"/>
      </w:rPr>
      <w:t>cf</w:t>
    </w:r>
    <w:proofErr w:type="spellEnd"/>
    <w:r w:rsidRPr="00604394">
      <w:rPr>
        <w:i/>
        <w:sz w:val="20"/>
        <w:szCs w:val="20"/>
      </w:rPr>
      <w:t xml:space="preserve"> feuille distribuée) à partir de cette liste en utilisant des styles.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7F" w:rsidRDefault="00EE64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1"/>
    <w:rsid w:val="009F3587"/>
    <w:rsid w:val="00A24D51"/>
    <w:rsid w:val="00EE64DF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51"/>
    <w:pPr>
      <w:spacing w:after="24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4D5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24D51"/>
  </w:style>
  <w:style w:type="paragraph" w:styleId="Pieddepage">
    <w:name w:val="footer"/>
    <w:basedOn w:val="Normal"/>
    <w:link w:val="PieddepageCar"/>
    <w:uiPriority w:val="99"/>
    <w:unhideWhenUsed/>
    <w:rsid w:val="00A24D5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24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51"/>
    <w:pPr>
      <w:spacing w:after="24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4D5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24D51"/>
  </w:style>
  <w:style w:type="paragraph" w:styleId="Pieddepage">
    <w:name w:val="footer"/>
    <w:basedOn w:val="Normal"/>
    <w:link w:val="PieddepageCar"/>
    <w:uiPriority w:val="99"/>
    <w:unhideWhenUsed/>
    <w:rsid w:val="00A24D5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2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Noel Thiboud</cp:lastModifiedBy>
  <cp:revision>2</cp:revision>
  <dcterms:created xsi:type="dcterms:W3CDTF">2013-09-16T08:17:00Z</dcterms:created>
  <dcterms:modified xsi:type="dcterms:W3CDTF">2014-09-22T11:19:00Z</dcterms:modified>
</cp:coreProperties>
</file>